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517B" w14:textId="77777777" w:rsidR="009D3FB8" w:rsidRPr="00755F42" w:rsidRDefault="009D3FB8" w:rsidP="009D3FB8">
      <w:pPr>
        <w:spacing w:beforeLines="100" w:before="240" w:afterLines="100"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NOTIFICAÇÃO GAB/PMT Nº 01/2025 </w:t>
      </w:r>
    </w:p>
    <w:p w14:paraId="275C89B1" w14:textId="77777777" w:rsidR="009D3FB8" w:rsidRPr="00755F42" w:rsidRDefault="009D3FB8" w:rsidP="009D3FB8">
      <w:pPr>
        <w:spacing w:beforeLines="100" w:before="240" w:afterLines="100"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B1302" w14:textId="77777777" w:rsidR="009D3FB8" w:rsidRPr="00895824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5824">
        <w:rPr>
          <w:rFonts w:ascii="Times New Roman" w:hAnsi="Times New Roman" w:cs="Times New Roman"/>
          <w:sz w:val="24"/>
          <w:szCs w:val="24"/>
        </w:rPr>
        <w:t>O Prefeito Municipal de Teresina, Silvio Mendes de Oliveira Filho, no uso de suas atribuições e prerrogativas legais e,</w:t>
      </w:r>
    </w:p>
    <w:p w14:paraId="3DB5070C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755F42">
        <w:rPr>
          <w:rFonts w:ascii="Times New Roman" w:hAnsi="Times New Roman" w:cs="Times New Roman"/>
          <w:sz w:val="24"/>
          <w:szCs w:val="24"/>
        </w:rPr>
        <w:t>a situação de transtorno generalizado</w:t>
      </w:r>
      <w:r>
        <w:rPr>
          <w:rFonts w:ascii="Times New Roman" w:hAnsi="Times New Roman" w:cs="Times New Roman"/>
          <w:sz w:val="24"/>
          <w:szCs w:val="24"/>
        </w:rPr>
        <w:t xml:space="preserve"> e a </w:t>
      </w:r>
      <w:r w:rsidRPr="00755F42">
        <w:rPr>
          <w:rFonts w:ascii="Times New Roman" w:hAnsi="Times New Roman" w:cs="Times New Roman"/>
          <w:sz w:val="24"/>
          <w:szCs w:val="24"/>
        </w:rPr>
        <w:t>decorrente insatisfação da população causado pela má execução das obras de expansão das redes de abastecimento de água e esgotamento sanitário, de forma descoordenada e sem zelo e diligência;</w:t>
      </w:r>
    </w:p>
    <w:p w14:paraId="64DC3099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55F42">
        <w:rPr>
          <w:rFonts w:ascii="Times New Roman" w:hAnsi="Times New Roman" w:cs="Times New Roman"/>
          <w:sz w:val="24"/>
          <w:szCs w:val="24"/>
        </w:rPr>
        <w:t xml:space="preserve"> que a Lei Municipal nº 4.150, de 22 de agosto de 2011 fixa que é obrigatória a reparação dos danos causados às vias, calçadas e demais passeios públicos, que sofrerem interferências para melhorias, ampliações, reparos e manutenções de serviços públicos, as quais deverão ser recompostas totalmente, nos locais que foram danificadas, imediatamente após os serviços realizados, seguindo a modulação do piso existente, de forma a não resultar em fissuras ou desníveis;</w:t>
      </w:r>
    </w:p>
    <w:p w14:paraId="6E41443B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55F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5F42">
        <w:rPr>
          <w:rFonts w:ascii="Times New Roman" w:hAnsi="Times New Roman" w:cs="Times New Roman"/>
          <w:sz w:val="24"/>
          <w:szCs w:val="24"/>
        </w:rPr>
        <w:t>o art. 3º, I, </w:t>
      </w:r>
      <w:r w:rsidRPr="00755F4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755F42">
        <w:rPr>
          <w:rFonts w:ascii="Times New Roman" w:hAnsi="Times New Roman" w:cs="Times New Roman"/>
          <w:sz w:val="24"/>
          <w:szCs w:val="24"/>
        </w:rPr>
        <w:t>, da Lei Federal n. 11.445/2004 fixa que o esgotamento sanitário é "</w:t>
      </w:r>
      <w:r w:rsidRPr="00755F42">
        <w:rPr>
          <w:rFonts w:ascii="Times New Roman" w:hAnsi="Times New Roman" w:cs="Times New Roman"/>
          <w:i/>
          <w:iCs/>
          <w:sz w:val="24"/>
          <w:szCs w:val="24"/>
        </w:rPr>
        <w:t>constituído pelas atividades e pela disponibilização e manutenção de infraestruturas e instalações operacionais necessárias à coleta, ao transporte, ao tratamento e à disposição final adequados dos esgotos sanitários, </w:t>
      </w:r>
      <w:r w:rsidRPr="00755F42">
        <w:rPr>
          <w:rFonts w:ascii="Times New Roman" w:hAnsi="Times New Roman" w:cs="Times New Roman"/>
          <w:i/>
          <w:iCs/>
          <w:sz w:val="24"/>
          <w:szCs w:val="24"/>
          <w:u w:val="single"/>
        </w:rPr>
        <w:t>desde as ligações prediais até sua destinação final</w:t>
      </w:r>
      <w:r w:rsidRPr="00755F42">
        <w:rPr>
          <w:rFonts w:ascii="Times New Roman" w:hAnsi="Times New Roman" w:cs="Times New Roman"/>
          <w:sz w:val="24"/>
          <w:szCs w:val="24"/>
        </w:rPr>
        <w:t>";</w:t>
      </w:r>
    </w:p>
    <w:p w14:paraId="58E385CA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55F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755F42">
        <w:rPr>
          <w:rFonts w:ascii="Times New Roman" w:hAnsi="Times New Roman" w:cs="Times New Roman"/>
          <w:sz w:val="24"/>
          <w:szCs w:val="24"/>
        </w:rPr>
        <w:t>o art. 36 do Decreto Municipal nº 14.426/2014, o qual aprova o Regulamento da Prestação dos Serviços Públicos de Abastecimento de Água e Esgotamento Sanitário do Município de Teresina (zona urbana e rural) fixa que “</w:t>
      </w:r>
      <w:r w:rsidRPr="00755F42">
        <w:rPr>
          <w:rFonts w:ascii="Times New Roman" w:hAnsi="Times New Roman" w:cs="Times New Roman"/>
          <w:i/>
          <w:iCs/>
          <w:sz w:val="24"/>
          <w:szCs w:val="24"/>
        </w:rPr>
        <w:t>o prestador de serviços</w:t>
      </w:r>
      <w:r w:rsidRPr="00755F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211CD">
        <w:rPr>
          <w:rFonts w:ascii="Times New Roman" w:hAnsi="Times New Roman" w:cs="Times New Roman"/>
          <w:i/>
          <w:iCs/>
          <w:sz w:val="24"/>
          <w:szCs w:val="24"/>
        </w:rPr>
        <w:t>tomará</w:t>
      </w:r>
      <w:r w:rsidRPr="00B211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seu total e exclusivo encargo a execução dos ramais das ligações definitivas de água e/ou de esgoto até uma distância total de 15 (quinze) metros em área urbana ou de 30 (trinta) metros em área rural</w:t>
      </w:r>
      <w:r w:rsidRPr="00B211CD">
        <w:rPr>
          <w:rFonts w:ascii="Times New Roman" w:hAnsi="Times New Roman" w:cs="Times New Roman"/>
          <w:i/>
          <w:iCs/>
          <w:sz w:val="24"/>
          <w:szCs w:val="24"/>
        </w:rPr>
        <w:t>, medidos desde o ponto de tomada na rede pública disponível no logradouro em que se localiza a propriedade a ser atendida, até a linha limite (testada) do terreno, de acordo com o disposto nas normas técnicas</w:t>
      </w:r>
      <w:r w:rsidRPr="00B211CD">
        <w:rPr>
          <w:rFonts w:ascii="Times New Roman" w:hAnsi="Times New Roman" w:cs="Times New Roman"/>
          <w:sz w:val="24"/>
          <w:szCs w:val="24"/>
        </w:rPr>
        <w:t>.</w:t>
      </w:r>
      <w:r w:rsidRPr="00755F42">
        <w:rPr>
          <w:rFonts w:ascii="Times New Roman" w:hAnsi="Times New Roman" w:cs="Times New Roman"/>
          <w:sz w:val="24"/>
          <w:szCs w:val="24"/>
        </w:rPr>
        <w:t>”</w:t>
      </w:r>
    </w:p>
    <w:p w14:paraId="2B90880D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CONSIDERANDO </w:t>
      </w:r>
      <w:r w:rsidRPr="00755F42">
        <w:rPr>
          <w:rFonts w:ascii="Times New Roman" w:hAnsi="Times New Roman" w:cs="Times New Roman"/>
          <w:sz w:val="24"/>
          <w:szCs w:val="24"/>
        </w:rPr>
        <w:t>que a responsabilidade pela execução das obras de ligação atinentes à execução dos ramais de ligação são encargos da prestadora de serviços decorrentes da concessão, já remunerados pela tarifa contratual, e que dizem respeito à disponibilização da rede de esgotamento sanitário (art. 3º, I, </w:t>
      </w:r>
      <w:r w:rsidRPr="00755F4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755F42">
        <w:rPr>
          <w:rFonts w:ascii="Times New Roman" w:hAnsi="Times New Roman" w:cs="Times New Roman"/>
          <w:sz w:val="24"/>
          <w:szCs w:val="24"/>
        </w:rPr>
        <w:t>, da Lei Federal n. 11.445/2004 c/c art. 36 do Decreto Municipal nº 14.426/2014);</w:t>
      </w:r>
    </w:p>
    <w:p w14:paraId="62C02340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755F42">
        <w:rPr>
          <w:rFonts w:ascii="Times New Roman" w:hAnsi="Times New Roman" w:cs="Times New Roman"/>
          <w:sz w:val="24"/>
          <w:szCs w:val="24"/>
        </w:rPr>
        <w:t>que nos termos da Lei Federal n. 11.445/2004 a estrutura de remuneração e de cobrança dos serviços públicos de saneamento básico considerará a capacidade de pagamento dos consumidores (art. 30, VI);</w:t>
      </w:r>
    </w:p>
    <w:p w14:paraId="001547DD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755F42">
        <w:rPr>
          <w:rFonts w:ascii="Times New Roman" w:hAnsi="Times New Roman" w:cs="Times New Roman"/>
          <w:sz w:val="24"/>
          <w:szCs w:val="24"/>
        </w:rPr>
        <w:t xml:space="preserve">que nos termos da art. 38, I, da Lei Federal n. 11.445/2004 fixa a possibilidade de as revisões tarifárias compreenderão a reavaliação das condições da prestação dos serviços e das tarifas praticadas de forma </w:t>
      </w:r>
      <w:bookmarkStart w:id="0" w:name="art38i"/>
      <w:bookmarkEnd w:id="0"/>
      <w:r w:rsidRPr="00755F42">
        <w:rPr>
          <w:rFonts w:ascii="Times New Roman" w:hAnsi="Times New Roman" w:cs="Times New Roman"/>
          <w:sz w:val="24"/>
          <w:szCs w:val="24"/>
        </w:rPr>
        <w:t>periódicas, objetivando a distribuição dos ganhos de produtividade com os usuários e a reavaliação das condições de mercado (revisão ordinária);</w:t>
      </w:r>
    </w:p>
    <w:p w14:paraId="4B729531" w14:textId="77777777" w:rsidR="009D3FB8" w:rsidRPr="00895824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824">
        <w:rPr>
          <w:rFonts w:ascii="Times New Roman" w:hAnsi="Times New Roman" w:cs="Times New Roman"/>
          <w:b/>
          <w:bCs/>
          <w:sz w:val="24"/>
          <w:szCs w:val="24"/>
        </w:rPr>
        <w:t>RESOLVE</w:t>
      </w:r>
    </w:p>
    <w:p w14:paraId="05D26394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5824">
        <w:rPr>
          <w:rFonts w:ascii="Times New Roman" w:hAnsi="Times New Roman" w:cs="Times New Roman"/>
          <w:b/>
          <w:bCs/>
          <w:sz w:val="24"/>
          <w:szCs w:val="24"/>
        </w:rPr>
        <w:t>NOTIFICAR</w:t>
      </w:r>
      <w:r w:rsidRPr="00755F42">
        <w:rPr>
          <w:rFonts w:ascii="Times New Roman" w:hAnsi="Times New Roman" w:cs="Times New Roman"/>
          <w:sz w:val="24"/>
          <w:szCs w:val="24"/>
        </w:rPr>
        <w:t xml:space="preserve"> a prestadora</w:t>
      </w:r>
      <w:r>
        <w:rPr>
          <w:rFonts w:ascii="Times New Roman" w:hAnsi="Times New Roman" w:cs="Times New Roman"/>
          <w:sz w:val="24"/>
          <w:szCs w:val="24"/>
        </w:rPr>
        <w:t xml:space="preserve"> de serviços públicos</w:t>
      </w:r>
      <w:r w:rsidRPr="00755F42">
        <w:rPr>
          <w:rFonts w:ascii="Times New Roman" w:hAnsi="Times New Roman" w:cs="Times New Roman"/>
          <w:sz w:val="24"/>
          <w:szCs w:val="24"/>
        </w:rPr>
        <w:t xml:space="preserve"> </w:t>
      </w:r>
      <w:r w:rsidRPr="00895824">
        <w:rPr>
          <w:rFonts w:ascii="Times New Roman" w:hAnsi="Times New Roman" w:cs="Times New Roman"/>
          <w:b/>
          <w:bCs/>
          <w:sz w:val="24"/>
          <w:szCs w:val="24"/>
        </w:rPr>
        <w:t>ÁGUAS DE TERESINA SANEAMENTO SPE S/A</w:t>
      </w:r>
      <w:r w:rsidRPr="00755F42">
        <w:rPr>
          <w:rFonts w:ascii="Times New Roman" w:hAnsi="Times New Roman" w:cs="Times New Roman"/>
          <w:sz w:val="24"/>
          <w:szCs w:val="24"/>
        </w:rPr>
        <w:t xml:space="preserve"> a:</w:t>
      </w:r>
    </w:p>
    <w:p w14:paraId="7342DFA8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Pr="00755F42">
        <w:rPr>
          <w:rFonts w:ascii="Times New Roman" w:hAnsi="Times New Roman" w:cs="Times New Roman"/>
          <w:sz w:val="24"/>
          <w:szCs w:val="24"/>
        </w:rPr>
        <w:t xml:space="preserve"> suspender a partir desta data quaisquer intervenções em vias públicas referentes à expansão das redes de abastecimento de água e esgotamento sanitário que importem a abertura de valas em vias públicas, ressalvados aquelas atinentes aos serviços de manutenção da rede;</w:t>
      </w:r>
    </w:p>
    <w:p w14:paraId="678B2764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755F42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Pr="00755F4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55F42">
        <w:rPr>
          <w:rFonts w:ascii="Times New Roman" w:hAnsi="Times New Roman" w:cs="Times New Roman"/>
          <w:sz w:val="24"/>
          <w:szCs w:val="24"/>
        </w:rPr>
        <w:t xml:space="preserve"> observar que a responsabilidade pela execução das obras de </w:t>
      </w:r>
      <w:r w:rsidRPr="00755F42">
        <w:rPr>
          <w:rFonts w:ascii="Times New Roman" w:hAnsi="Times New Roman" w:cs="Times New Roman"/>
          <w:b/>
          <w:bCs/>
          <w:sz w:val="24"/>
          <w:szCs w:val="24"/>
        </w:rPr>
        <w:t>ligação </w:t>
      </w:r>
      <w:r w:rsidRPr="00755F42">
        <w:rPr>
          <w:rFonts w:ascii="Times New Roman" w:hAnsi="Times New Roman" w:cs="Times New Roman"/>
          <w:sz w:val="24"/>
          <w:szCs w:val="24"/>
        </w:rPr>
        <w:t>referentes à</w:t>
      </w:r>
      <w:r w:rsidRPr="00755F42">
        <w:rPr>
          <w:rFonts w:ascii="Times New Roman" w:hAnsi="Times New Roman" w:cs="Times New Roman"/>
          <w:b/>
          <w:bCs/>
          <w:sz w:val="24"/>
          <w:szCs w:val="24"/>
        </w:rPr>
        <w:t> execução dos ramais de ligação</w:t>
      </w:r>
      <w:r w:rsidRPr="00755F42">
        <w:rPr>
          <w:rFonts w:ascii="Times New Roman" w:hAnsi="Times New Roman" w:cs="Times New Roman"/>
          <w:sz w:val="24"/>
          <w:szCs w:val="24"/>
        </w:rPr>
        <w:t> são encargos da prestadora de serviços decorrentes da concessão, já remunerados pela tarifa contratual, e que dizem respeito à disponibilização da rede de esgotamento sanitário (art. 3º, I, </w:t>
      </w:r>
      <w:r w:rsidRPr="00755F4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755F42">
        <w:rPr>
          <w:rFonts w:ascii="Times New Roman" w:hAnsi="Times New Roman" w:cs="Times New Roman"/>
          <w:sz w:val="24"/>
          <w:szCs w:val="24"/>
        </w:rPr>
        <w:t>, da Lei Federal n. 11.445/2004 c/c art. 36 do Decreto Municipal nº 14.426/2014), de forma que deverá ser imediatamente suspensa a cobrança da tarifa de disponibilização da rede de esgotamento sanitário atualmente praticada pela prestadora no valor de R$ 954,02;</w:t>
      </w:r>
    </w:p>
    <w:p w14:paraId="60730ECD" w14:textId="77777777" w:rsidR="009D3FB8" w:rsidRPr="00755F42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lastRenderedPageBreak/>
        <w:t>(</w:t>
      </w:r>
      <w:proofErr w:type="spellStart"/>
      <w:r w:rsidRPr="00755F42">
        <w:rPr>
          <w:rFonts w:ascii="Times New Roman" w:hAnsi="Times New Roman" w:cs="Times New Roman"/>
          <w:b/>
          <w:bCs/>
          <w:sz w:val="24"/>
          <w:szCs w:val="24"/>
        </w:rPr>
        <w:t>iii</w:t>
      </w:r>
      <w:proofErr w:type="spellEnd"/>
      <w:r w:rsidRPr="00755F4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55F42">
        <w:rPr>
          <w:rFonts w:ascii="Times New Roman" w:hAnsi="Times New Roman" w:cs="Times New Roman"/>
          <w:sz w:val="24"/>
          <w:szCs w:val="24"/>
        </w:rPr>
        <w:t xml:space="preserve"> observar que somente poderá haver a cobrança pelo prestador de serviços dos custos decorrentes da </w:t>
      </w:r>
      <w:r w:rsidRPr="00755F42">
        <w:rPr>
          <w:rFonts w:ascii="Times New Roman" w:hAnsi="Times New Roman" w:cs="Times New Roman"/>
          <w:sz w:val="24"/>
          <w:szCs w:val="24"/>
          <w:u w:val="single"/>
        </w:rPr>
        <w:t>extensão </w:t>
      </w:r>
      <w:r w:rsidRPr="00755F42">
        <w:rPr>
          <w:rFonts w:ascii="Times New Roman" w:hAnsi="Times New Roman" w:cs="Times New Roman"/>
          <w:b/>
          <w:bCs/>
          <w:sz w:val="24"/>
          <w:szCs w:val="24"/>
          <w:u w:val="single"/>
        </w:rPr>
        <w:t>adicional </w:t>
      </w:r>
      <w:r w:rsidRPr="00755F42">
        <w:rPr>
          <w:rFonts w:ascii="Times New Roman" w:hAnsi="Times New Roman" w:cs="Times New Roman"/>
          <w:sz w:val="24"/>
          <w:szCs w:val="24"/>
          <w:u w:val="single"/>
        </w:rPr>
        <w:t>de ramal e/ou de obra na rede pública</w:t>
      </w:r>
      <w:r w:rsidRPr="00755F42">
        <w:rPr>
          <w:rFonts w:ascii="Times New Roman" w:hAnsi="Times New Roman" w:cs="Times New Roman"/>
          <w:sz w:val="24"/>
          <w:szCs w:val="24"/>
        </w:rPr>
        <w:t> que supere distância total de 15 (quinze) metros em área urbana ou de 30 (trinta) metros em área rural, medidos desde o ponto de tomada na rede pública disponível no logradouro em que se localiza a propriedade a ser atendida, até a linha limite (testada) do terreno (art. 36, §2º do Decreto Municipal nº 14.426/2014) ou pela </w:t>
      </w:r>
      <w:r w:rsidRPr="00755F42">
        <w:rPr>
          <w:rFonts w:ascii="Times New Roman" w:hAnsi="Times New Roman" w:cs="Times New Roman"/>
          <w:b/>
          <w:bCs/>
          <w:sz w:val="24"/>
          <w:szCs w:val="24"/>
          <w:u w:val="single"/>
        </w:rPr>
        <w:t>execução</w:t>
      </w:r>
      <w:r w:rsidRPr="00755F42">
        <w:rPr>
          <w:rFonts w:ascii="Times New Roman" w:hAnsi="Times New Roman" w:cs="Times New Roman"/>
          <w:b/>
          <w:bCs/>
          <w:sz w:val="24"/>
          <w:szCs w:val="24"/>
        </w:rPr>
        <w:t> dos ramais prediais de água e/ou de esgotos (conexão) a pedido do usuário</w:t>
      </w:r>
      <w:r w:rsidRPr="00755F42">
        <w:rPr>
          <w:rFonts w:ascii="Times New Roman" w:hAnsi="Times New Roman" w:cs="Times New Roman"/>
          <w:sz w:val="24"/>
          <w:szCs w:val="24"/>
        </w:rPr>
        <w:t>, conforme orçamento da prestadora de serviços, e não por disponibilização da rede;</w:t>
      </w:r>
    </w:p>
    <w:p w14:paraId="390BC8C2" w14:textId="77777777" w:rsidR="009D3FB8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55F4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755F42">
        <w:rPr>
          <w:rFonts w:ascii="Times New Roman" w:hAnsi="Times New Roman" w:cs="Times New Roman"/>
          <w:b/>
          <w:bCs/>
          <w:sz w:val="24"/>
          <w:szCs w:val="24"/>
        </w:rPr>
        <w:t>iv</w:t>
      </w:r>
      <w:proofErr w:type="spellEnd"/>
      <w:r w:rsidRPr="00755F4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submeter-se à revisão ordinária do Contrato de Subconcessão </w:t>
      </w:r>
      <w:r w:rsidRPr="00755F42">
        <w:rPr>
          <w:rFonts w:ascii="Times New Roman" w:hAnsi="Times New Roman" w:cs="Times New Roman"/>
          <w:sz w:val="24"/>
          <w:szCs w:val="24"/>
        </w:rPr>
        <w:t>n° 001/2017 – SUPARC / SEADPREV / PI</w:t>
      </w:r>
      <w:r>
        <w:rPr>
          <w:rFonts w:ascii="Times New Roman" w:hAnsi="Times New Roman" w:cs="Times New Roman"/>
          <w:sz w:val="24"/>
          <w:szCs w:val="24"/>
        </w:rPr>
        <w:t xml:space="preserve"> para reavaliação do percentual de 100% do consumo de água estabelecido como base cálculo para a cobrança da tarifa de esgoto levando em consideração a capacidade de pagamento da população do Município de Teresina; </w:t>
      </w:r>
    </w:p>
    <w:p w14:paraId="14217EBD" w14:textId="77777777" w:rsidR="009D3FB8" w:rsidRDefault="009D3FB8" w:rsidP="009D3FB8">
      <w:pPr>
        <w:spacing w:beforeLines="100" w:before="240" w:afterLines="100" w:after="24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Teresina – PI, 18 de fevereiro de 2025.</w:t>
      </w:r>
    </w:p>
    <w:p w14:paraId="6407DE57" w14:textId="77777777" w:rsidR="009D3FB8" w:rsidRDefault="009D3FB8" w:rsidP="009D3FB8">
      <w:pPr>
        <w:spacing w:beforeLines="100" w:before="240" w:afterLines="10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3DD97" w14:textId="77777777" w:rsidR="009D3FB8" w:rsidRDefault="009D3FB8" w:rsidP="009D3F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824">
        <w:rPr>
          <w:rFonts w:ascii="Times New Roman" w:hAnsi="Times New Roman" w:cs="Times New Roman"/>
          <w:b/>
          <w:bCs/>
          <w:sz w:val="24"/>
          <w:szCs w:val="24"/>
        </w:rPr>
        <w:t>Silvio Mendes de Oliveira Filho</w:t>
      </w:r>
    </w:p>
    <w:p w14:paraId="672A6659" w14:textId="0D53CD33" w:rsidR="00336153" w:rsidRDefault="009D3FB8" w:rsidP="009D3FB8">
      <w:pPr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do Município de Teresina</w:t>
      </w:r>
    </w:p>
    <w:p w14:paraId="257BE1FA" w14:textId="4B7FE885" w:rsidR="57644C2E" w:rsidRDefault="57644C2E" w:rsidP="57644C2E"/>
    <w:sectPr w:rsidR="57644C2E" w:rsidSect="00CA190F">
      <w:headerReference w:type="default" r:id="rId6"/>
      <w:footerReference w:type="default" r:id="rId7"/>
      <w:pgSz w:w="11906" w:h="16838"/>
      <w:pgMar w:top="2410" w:right="1701" w:bottom="1276" w:left="1701" w:header="284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BBE3" w14:textId="77777777" w:rsidR="00AB4055" w:rsidRDefault="00AB4055" w:rsidP="007C5F2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AB4055" w:rsidRDefault="00AB4055" w:rsidP="007C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523F" w14:textId="20D1A415" w:rsidR="007C5F20" w:rsidRPr="006F4BB9" w:rsidRDefault="007C5F20" w:rsidP="09C3ADE9">
    <w:pPr>
      <w:pStyle w:val="Rodap"/>
      <w:ind w:left="-709"/>
      <w:rPr>
        <w:rFonts w:ascii="Raleway" w:eastAsia="Raleway" w:hAnsi="Raleway" w:cs="Raleway"/>
      </w:rPr>
    </w:pPr>
    <w:r w:rsidRPr="006F4BB9">
      <w:rPr>
        <w:rFonts w:ascii="Raleway" w:hAnsi="Raleway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7791A2A9" wp14:editId="2B9F935F">
          <wp:simplePos x="0" y="0"/>
          <wp:positionH relativeFrom="margin">
            <wp:posOffset>-516890</wp:posOffset>
          </wp:positionH>
          <wp:positionV relativeFrom="paragraph">
            <wp:posOffset>32385</wp:posOffset>
          </wp:positionV>
          <wp:extent cx="25321" cy="268552"/>
          <wp:effectExtent l="0" t="0" r="0" b="0"/>
          <wp:wrapNone/>
          <wp:docPr id="20657613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289113" name="Imagem 1901289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21" cy="268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9C3ADE9" w:rsidRPr="09C3ADE9">
      <w:rPr>
        <w:rFonts w:ascii="Raleway" w:eastAsia="Raleway" w:hAnsi="Raleway" w:cs="Raleway"/>
        <w:sz w:val="21"/>
        <w:szCs w:val="21"/>
      </w:rPr>
      <w:t>Pca</w:t>
    </w:r>
    <w:proofErr w:type="spellEnd"/>
    <w:r w:rsidR="09C3ADE9" w:rsidRPr="09C3ADE9">
      <w:rPr>
        <w:rFonts w:ascii="Raleway" w:eastAsia="Raleway" w:hAnsi="Raleway" w:cs="Raleway"/>
        <w:sz w:val="21"/>
        <w:szCs w:val="21"/>
      </w:rPr>
      <w:t xml:space="preserve"> Marechal Deodoro da Fonseca, 860, Palácio da Cidade</w:t>
    </w:r>
    <w:r w:rsidR="005A1696">
      <w:rPr>
        <w:rFonts w:ascii="Raleway" w:eastAsia="Raleway" w:hAnsi="Raleway" w:cs="Raleway"/>
        <w:sz w:val="21"/>
        <w:szCs w:val="21"/>
      </w:rPr>
      <w:t xml:space="preserve"> - </w:t>
    </w:r>
    <w:r w:rsidR="09C3ADE9" w:rsidRPr="09C3ADE9">
      <w:rPr>
        <w:rFonts w:ascii="Raleway" w:eastAsia="Raleway" w:hAnsi="Raleway" w:cs="Raleway"/>
        <w:sz w:val="21"/>
        <w:szCs w:val="21"/>
      </w:rPr>
      <w:t xml:space="preserve">Centro, Teresina-PI </w:t>
    </w:r>
    <w:r w:rsidR="09C3ADE9" w:rsidRPr="09C3ADE9">
      <w:rPr>
        <w:rFonts w:ascii="Raleway" w:eastAsia="Raleway" w:hAnsi="Raleway" w:cs="Raleway"/>
      </w:rPr>
      <w:t xml:space="preserve"> </w:t>
    </w:r>
  </w:p>
  <w:p w14:paraId="0F1CDB93" w14:textId="0785183B" w:rsidR="57644C2E" w:rsidRDefault="57644C2E" w:rsidP="09C3ADE9">
    <w:pPr>
      <w:pStyle w:val="Rodap"/>
      <w:ind w:left="-709"/>
      <w:rPr>
        <w:rFonts w:ascii="Raleway" w:eastAsia="Raleway" w:hAnsi="Raleway" w:cs="Raleway"/>
        <w:sz w:val="18"/>
        <w:szCs w:val="18"/>
      </w:rPr>
    </w:pPr>
  </w:p>
  <w:p w14:paraId="02EB378F" w14:textId="77777777" w:rsidR="007C5F20" w:rsidRDefault="007C5F20" w:rsidP="09C3ADE9">
    <w:pPr>
      <w:pStyle w:val="Rodap"/>
      <w:rPr>
        <w:rFonts w:ascii="Raleway" w:eastAsia="Raleway" w:hAnsi="Raleway" w:cs="Ralewa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D3EC" w14:textId="77777777" w:rsidR="00AB4055" w:rsidRDefault="00AB4055" w:rsidP="007C5F2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AB4055" w:rsidRDefault="00AB4055" w:rsidP="007C5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57C72CC9" w:rsidR="00CA190F" w:rsidRDefault="00CA190F">
    <w:pPr>
      <w:pStyle w:val="Cabealho"/>
    </w:pPr>
  </w:p>
  <w:p w14:paraId="291A8308" w14:textId="31798C1D" w:rsidR="007C5F20" w:rsidRDefault="007C5F20" w:rsidP="57644C2E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9ED1D" wp14:editId="07777777">
          <wp:simplePos x="0" y="0"/>
          <wp:positionH relativeFrom="column">
            <wp:posOffset>2987171</wp:posOffset>
          </wp:positionH>
          <wp:positionV relativeFrom="paragraph">
            <wp:posOffset>1120140</wp:posOffset>
          </wp:positionV>
          <wp:extent cx="6969366" cy="8016003"/>
          <wp:effectExtent l="0" t="0" r="3175" b="4445"/>
          <wp:wrapNone/>
          <wp:docPr id="1959501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9366" cy="8016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9C3ADE9">
      <w:rPr>
        <w:noProof/>
      </w:rPr>
      <w:drawing>
        <wp:inline distT="0" distB="0" distL="0" distR="0" wp14:anchorId="077FE1BE" wp14:editId="3D85872B">
          <wp:extent cx="1629630" cy="1152525"/>
          <wp:effectExtent l="0" t="0" r="0" b="0"/>
          <wp:docPr id="214143890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438908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630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20"/>
    <w:rsid w:val="00336153"/>
    <w:rsid w:val="005A1696"/>
    <w:rsid w:val="007C5F20"/>
    <w:rsid w:val="0085746D"/>
    <w:rsid w:val="009D3FB8"/>
    <w:rsid w:val="00AB4055"/>
    <w:rsid w:val="00B45454"/>
    <w:rsid w:val="00B675AA"/>
    <w:rsid w:val="00CA190F"/>
    <w:rsid w:val="00D77A89"/>
    <w:rsid w:val="00E17660"/>
    <w:rsid w:val="00E20CF2"/>
    <w:rsid w:val="00EB1CA9"/>
    <w:rsid w:val="00EB62FA"/>
    <w:rsid w:val="00FC6185"/>
    <w:rsid w:val="09C3ADE9"/>
    <w:rsid w:val="0A2F2F1B"/>
    <w:rsid w:val="145EAA2F"/>
    <w:rsid w:val="2541750F"/>
    <w:rsid w:val="2DBB7C32"/>
    <w:rsid w:val="40782C90"/>
    <w:rsid w:val="4777AE1E"/>
    <w:rsid w:val="486C8731"/>
    <w:rsid w:val="55E8FBAA"/>
    <w:rsid w:val="57644C2E"/>
    <w:rsid w:val="5C94E270"/>
    <w:rsid w:val="6FA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87D09"/>
  <w15:chartTrackingRefBased/>
  <w15:docId w15:val="{B83A5D6E-73DD-426B-8F32-98B7ED98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5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5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5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5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5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5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5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5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5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5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5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5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5F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5F2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5F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5F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5F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5F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5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5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5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5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5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5F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5F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5F2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5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5F2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5F2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5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F20"/>
  </w:style>
  <w:style w:type="paragraph" w:styleId="Rodap">
    <w:name w:val="footer"/>
    <w:basedOn w:val="Normal"/>
    <w:link w:val="RodapChar"/>
    <w:uiPriority w:val="99"/>
    <w:unhideWhenUsed/>
    <w:rsid w:val="007C5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</dc:creator>
  <cp:keywords/>
  <dc:description/>
  <cp:lastModifiedBy>Rafael Vilarinho</cp:lastModifiedBy>
  <cp:revision>3</cp:revision>
  <dcterms:created xsi:type="dcterms:W3CDTF">2025-02-18T20:30:00Z</dcterms:created>
  <dcterms:modified xsi:type="dcterms:W3CDTF">2025-02-18T20:31:00Z</dcterms:modified>
</cp:coreProperties>
</file>